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6F" w:rsidRPr="007E73B9" w:rsidRDefault="0097136F" w:rsidP="0097136F">
      <w:pPr>
        <w:spacing w:after="0" w:line="240" w:lineRule="auto"/>
        <w:ind w:left="4536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73B9">
        <w:rPr>
          <w:rFonts w:ascii="Times New Roman" w:hAnsi="Times New Roman" w:cs="Times New Roman"/>
          <w:noProof/>
          <w:sz w:val="28"/>
          <w:szCs w:val="28"/>
          <w:lang w:eastAsia="ru-RU"/>
        </w:rPr>
        <w:t>УТВЕРЖДЕНА:</w:t>
      </w:r>
    </w:p>
    <w:p w:rsidR="0097136F" w:rsidRPr="007E73B9" w:rsidRDefault="0097136F" w:rsidP="0097136F">
      <w:pPr>
        <w:spacing w:after="0" w:line="240" w:lineRule="auto"/>
        <w:ind w:left="4536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73B9">
        <w:rPr>
          <w:rFonts w:ascii="Times New Roman" w:hAnsi="Times New Roman" w:cs="Times New Roman"/>
          <w:noProof/>
          <w:sz w:val="28"/>
          <w:szCs w:val="28"/>
          <w:lang w:eastAsia="ru-RU"/>
        </w:rPr>
        <w:t>Постановлением администрации муниципального образования Люберецкий муниципальный район Московской области</w:t>
      </w:r>
    </w:p>
    <w:p w:rsidR="0097136F" w:rsidRPr="007E73B9" w:rsidRDefault="0097136F" w:rsidP="0097136F">
      <w:pPr>
        <w:spacing w:after="0" w:line="240" w:lineRule="auto"/>
        <w:ind w:left="4536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73B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от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28.04.2017</w:t>
      </w:r>
      <w:r w:rsidRPr="007E73B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№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1771-ПА</w:t>
      </w:r>
    </w:p>
    <w:p w:rsidR="0097136F" w:rsidRPr="007E73B9" w:rsidRDefault="0097136F" w:rsidP="009713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7136F" w:rsidRPr="007E73B9" w:rsidRDefault="0097136F" w:rsidP="009713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E73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Методика расчета годового размера платы по договору на право размещения и эксплуатации нестационарных торговых объектов </w:t>
      </w:r>
    </w:p>
    <w:p w:rsidR="0097136F" w:rsidRPr="007E73B9" w:rsidRDefault="0097136F" w:rsidP="009713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E73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 городского округа Люберцы</w:t>
      </w:r>
    </w:p>
    <w:p w:rsidR="0097136F" w:rsidRPr="007E73B9" w:rsidRDefault="0097136F" w:rsidP="0097136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7136F" w:rsidRPr="007E73B9" w:rsidRDefault="0097136F" w:rsidP="0097136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7136F" w:rsidRPr="007E73B9" w:rsidRDefault="0097136F" w:rsidP="0097136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3B9">
        <w:rPr>
          <w:rFonts w:ascii="Times New Roman" w:hAnsi="Times New Roman" w:cs="Times New Roman"/>
          <w:sz w:val="28"/>
          <w:szCs w:val="28"/>
        </w:rPr>
        <w:t>1. Исчисление годового размера платы по договору осуществляется по следующей формуле:</w:t>
      </w:r>
    </w:p>
    <w:p w:rsidR="0097136F" w:rsidRPr="007E73B9" w:rsidRDefault="0097136F" w:rsidP="009713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B9">
        <w:rPr>
          <w:rFonts w:ascii="Times New Roman" w:hAnsi="Times New Roman" w:cs="Times New Roman"/>
          <w:sz w:val="28"/>
          <w:szCs w:val="28"/>
        </w:rPr>
        <w:t xml:space="preserve">ЦД = БС * </w:t>
      </w:r>
      <w:r w:rsidRPr="007E73B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E73B9">
        <w:rPr>
          <w:rFonts w:ascii="Times New Roman" w:hAnsi="Times New Roman" w:cs="Times New Roman"/>
          <w:sz w:val="28"/>
          <w:szCs w:val="28"/>
        </w:rPr>
        <w:t xml:space="preserve"> * </w:t>
      </w:r>
      <w:r w:rsidRPr="007E73B9">
        <w:rPr>
          <w:rFonts w:ascii="Times New Roman" w:hAnsi="Times New Roman" w:cs="Times New Roman"/>
          <w:sz w:val="28"/>
          <w:szCs w:val="28"/>
          <w:lang w:val="en-US"/>
        </w:rPr>
        <w:t>Ks</w:t>
      </w:r>
      <w:r w:rsidRPr="007E73B9">
        <w:rPr>
          <w:rFonts w:ascii="Times New Roman" w:hAnsi="Times New Roman" w:cs="Times New Roman"/>
          <w:sz w:val="28"/>
          <w:szCs w:val="28"/>
        </w:rPr>
        <w:t xml:space="preserve">  * </w:t>
      </w:r>
      <w:r w:rsidRPr="007E73B9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7E73B9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7E73B9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E73B9">
        <w:rPr>
          <w:rFonts w:ascii="Times New Roman" w:hAnsi="Times New Roman" w:cs="Times New Roman"/>
          <w:sz w:val="28"/>
          <w:szCs w:val="28"/>
        </w:rPr>
        <w:t>Ктер</w:t>
      </w:r>
      <w:proofErr w:type="spellEnd"/>
      <w:r w:rsidRPr="007E73B9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E73B9">
        <w:rPr>
          <w:rFonts w:ascii="Times New Roman" w:hAnsi="Times New Roman" w:cs="Times New Roman"/>
          <w:sz w:val="28"/>
          <w:szCs w:val="28"/>
        </w:rPr>
        <w:t>Кп</w:t>
      </w:r>
      <w:proofErr w:type="spellEnd"/>
      <w:proofErr w:type="gramStart"/>
      <w:r w:rsidRPr="007E73B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E73B9">
        <w:rPr>
          <w:rFonts w:ascii="Times New Roman" w:hAnsi="Times New Roman" w:cs="Times New Roman"/>
          <w:sz w:val="28"/>
          <w:szCs w:val="28"/>
        </w:rPr>
        <w:t xml:space="preserve">    где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5"/>
        <w:gridCol w:w="784"/>
        <w:gridCol w:w="7626"/>
      </w:tblGrid>
      <w:tr w:rsidR="0097136F" w:rsidRPr="007E73B9" w:rsidTr="005E5D90">
        <w:trPr>
          <w:trHeight w:val="408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ЦД</w:t>
            </w:r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цена договора (цена лота аукциона)</w:t>
            </w:r>
          </w:p>
        </w:tc>
      </w:tr>
      <w:tr w:rsidR="0097136F" w:rsidRPr="007E73B9" w:rsidTr="005E5D90">
        <w:trPr>
          <w:trHeight w:val="273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БС</w:t>
            </w:r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базовая ставка </w:t>
            </w:r>
          </w:p>
        </w:tc>
      </w:tr>
      <w:tr w:rsidR="0097136F" w:rsidRPr="007E73B9" w:rsidTr="005E5D90">
        <w:trPr>
          <w:trHeight w:val="563"/>
        </w:trPr>
        <w:tc>
          <w:tcPr>
            <w:tcW w:w="9923" w:type="dxa"/>
            <w:gridSpan w:val="3"/>
            <w:vAlign w:val="center"/>
          </w:tcPr>
          <w:p w:rsidR="0097136F" w:rsidRPr="007E73B9" w:rsidRDefault="0097136F" w:rsidP="005E5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В соответствии с Законом  Московской области  от  11.07.2016 № 102/2016-03 «Об установлении базового размера арендной платы на земельные участки, находящиеся в собственности Московской области или государственная собственность на которые  не разграничена на территории Московской области, на 2017 год в городском округе Люберцы Московской области базовая ставка установлена в размере 79,48 рублей за метр квадратный установки нестационарного торгового объекта.</w:t>
            </w:r>
            <w:proofErr w:type="gramEnd"/>
          </w:p>
        </w:tc>
      </w:tr>
      <w:tr w:rsidR="0097136F" w:rsidRPr="007E73B9" w:rsidTr="005E5D90">
        <w:trPr>
          <w:trHeight w:val="348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площадь нестационарного торгового объекта </w:t>
            </w:r>
          </w:p>
        </w:tc>
      </w:tr>
      <w:tr w:rsidR="0097136F" w:rsidRPr="007E73B9" w:rsidTr="005E5D90">
        <w:trPr>
          <w:trHeight w:val="400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Ks</w:t>
            </w:r>
            <w:proofErr w:type="spellEnd"/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коэффициент зависимости от площади НТО (таблица 1)</w:t>
            </w:r>
          </w:p>
        </w:tc>
      </w:tr>
      <w:tr w:rsidR="0097136F" w:rsidRPr="007E73B9" w:rsidTr="005E5D90">
        <w:trPr>
          <w:trHeight w:val="547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proofErr w:type="gram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proofErr w:type="spellEnd"/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коэффициент специализации НТО (ассортимент товаров и услуг, реализуемых в нестационарном торговом объекте) (таблица 2)</w:t>
            </w:r>
          </w:p>
        </w:tc>
      </w:tr>
      <w:tr w:rsidR="0097136F" w:rsidRPr="007E73B9" w:rsidTr="005E5D90">
        <w:trPr>
          <w:trHeight w:val="584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Ктер</w:t>
            </w:r>
            <w:proofErr w:type="spellEnd"/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коэффициент, учитывающий территориальное местонахождение нестационарного торгового объекта (таблица 3)</w:t>
            </w:r>
          </w:p>
        </w:tc>
      </w:tr>
      <w:tr w:rsidR="0097136F" w:rsidRPr="007E73B9" w:rsidTr="005E5D90">
        <w:trPr>
          <w:trHeight w:val="706"/>
        </w:trPr>
        <w:tc>
          <w:tcPr>
            <w:tcW w:w="121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</w:p>
        </w:tc>
        <w:tc>
          <w:tcPr>
            <w:tcW w:w="80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899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коэффициент, учитывающий расположение НТО с учетом проходимости населения (таблица 4)</w:t>
            </w:r>
          </w:p>
        </w:tc>
      </w:tr>
    </w:tbl>
    <w:p w:rsidR="0097136F" w:rsidRPr="007E73B9" w:rsidRDefault="0097136F" w:rsidP="009713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136F" w:rsidRPr="007E73B9" w:rsidRDefault="0097136F" w:rsidP="0097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3B9">
        <w:rPr>
          <w:rFonts w:ascii="Times New Roman" w:hAnsi="Times New Roman" w:cs="Times New Roman"/>
          <w:sz w:val="28"/>
          <w:szCs w:val="28"/>
        </w:rPr>
        <w:t>2. Исчисление платы на срок менее года осуществляется по следующей формуле:</w:t>
      </w:r>
    </w:p>
    <w:p w:rsidR="0097136F" w:rsidRPr="007E73B9" w:rsidRDefault="0097136F" w:rsidP="009713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36F" w:rsidRPr="007E73B9" w:rsidRDefault="0097136F" w:rsidP="009713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B9">
        <w:rPr>
          <w:rFonts w:ascii="Times New Roman" w:hAnsi="Times New Roman" w:cs="Times New Roman"/>
          <w:sz w:val="28"/>
          <w:szCs w:val="28"/>
        </w:rPr>
        <w:t xml:space="preserve">ЦД = (БС * S * </w:t>
      </w:r>
      <w:proofErr w:type="spellStart"/>
      <w:r w:rsidRPr="007E73B9">
        <w:rPr>
          <w:rFonts w:ascii="Times New Roman" w:hAnsi="Times New Roman" w:cs="Times New Roman"/>
          <w:sz w:val="28"/>
          <w:szCs w:val="28"/>
        </w:rPr>
        <w:t>Ks</w:t>
      </w:r>
      <w:proofErr w:type="spellEnd"/>
      <w:r w:rsidRPr="007E73B9">
        <w:rPr>
          <w:rFonts w:ascii="Times New Roman" w:hAnsi="Times New Roman" w:cs="Times New Roman"/>
          <w:sz w:val="28"/>
          <w:szCs w:val="28"/>
        </w:rPr>
        <w:t xml:space="preserve">  * </w:t>
      </w:r>
      <w:proofErr w:type="spellStart"/>
      <w:proofErr w:type="gramStart"/>
      <w:r w:rsidRPr="007E73B9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7E73B9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7E73B9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E73B9">
        <w:rPr>
          <w:rFonts w:ascii="Times New Roman" w:hAnsi="Times New Roman" w:cs="Times New Roman"/>
          <w:sz w:val="28"/>
          <w:szCs w:val="28"/>
        </w:rPr>
        <w:t>Ктер</w:t>
      </w:r>
      <w:proofErr w:type="spellEnd"/>
      <w:r w:rsidRPr="007E73B9">
        <w:rPr>
          <w:rFonts w:ascii="Times New Roman" w:hAnsi="Times New Roman" w:cs="Times New Roman"/>
          <w:sz w:val="28"/>
          <w:szCs w:val="28"/>
        </w:rPr>
        <w:t xml:space="preserve"> *  </w:t>
      </w:r>
      <w:proofErr w:type="spellStart"/>
      <w:r w:rsidRPr="007E73B9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7E73B9">
        <w:rPr>
          <w:rFonts w:ascii="Times New Roman" w:hAnsi="Times New Roman" w:cs="Times New Roman"/>
          <w:sz w:val="28"/>
          <w:szCs w:val="28"/>
        </w:rPr>
        <w:t>) / Г * ЧД, где</w:t>
      </w:r>
    </w:p>
    <w:p w:rsidR="0097136F" w:rsidRPr="007E73B9" w:rsidRDefault="0097136F" w:rsidP="009713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792"/>
        <w:gridCol w:w="7798"/>
      </w:tblGrid>
      <w:tr w:rsidR="0097136F" w:rsidRPr="007E73B9" w:rsidTr="005E5D90">
        <w:trPr>
          <w:trHeight w:val="319"/>
        </w:trPr>
        <w:tc>
          <w:tcPr>
            <w:tcW w:w="873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92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98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количество дней в году</w:t>
            </w:r>
          </w:p>
        </w:tc>
      </w:tr>
      <w:tr w:rsidR="0097136F" w:rsidRPr="007E73B9" w:rsidTr="005E5D90">
        <w:trPr>
          <w:trHeight w:val="425"/>
        </w:trPr>
        <w:tc>
          <w:tcPr>
            <w:tcW w:w="873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ЧД</w:t>
            </w:r>
          </w:p>
        </w:tc>
        <w:tc>
          <w:tcPr>
            <w:tcW w:w="792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98" w:type="dxa"/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число дней, </w:t>
            </w: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размещается </w:t>
            </w: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>нестационарн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>торгов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</w:p>
        </w:tc>
      </w:tr>
    </w:tbl>
    <w:p w:rsidR="0097136F" w:rsidRPr="007E73B9" w:rsidRDefault="0097136F" w:rsidP="0097136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Ind w:w="142" w:type="dxa"/>
        <w:tblLook w:val="04A0" w:firstRow="1" w:lastRow="0" w:firstColumn="1" w:lastColumn="0" w:noHBand="0" w:noVBand="1"/>
      </w:tblPr>
      <w:tblGrid>
        <w:gridCol w:w="7196"/>
        <w:gridCol w:w="2268"/>
      </w:tblGrid>
      <w:tr w:rsidR="0097136F" w:rsidRPr="007E73B9" w:rsidTr="005E5D90">
        <w:tc>
          <w:tcPr>
            <w:tcW w:w="7196" w:type="dxa"/>
            <w:tcBorders>
              <w:top w:val="nil"/>
              <w:left w:val="nil"/>
              <w:right w:val="nil"/>
            </w:tcBorders>
            <w:vAlign w:val="center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proofErr w:type="gram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proofErr w:type="gram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 - коэффициент зависимости от площади НТО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97136F" w:rsidRPr="007E73B9" w:rsidRDefault="0097136F" w:rsidP="005E5D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</w:tc>
      </w:tr>
      <w:tr w:rsidR="0097136F" w:rsidRPr="007E73B9" w:rsidTr="005E5D90">
        <w:tc>
          <w:tcPr>
            <w:tcW w:w="7196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Торговый (</w:t>
            </w: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вединговый</w:t>
            </w:r>
            <w:proofErr w:type="spell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) автомат, уличный холодильник, бахчевой развал, елочный базар 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передвижные торговые объекты (автоприцепы, палатки, лотки, автомагазины, автофургоны, автолавки, автоцистерны, тележки, и другие аналогичные объекты) за исключением торговых (</w:t>
            </w: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вединговых</w:t>
            </w:r>
            <w:proofErr w:type="spell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) автоматов, уличных холодильников и торговых объектов площадью более  5 квадратных метров</w:t>
            </w:r>
            <w:proofErr w:type="gramEnd"/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до 10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10 квадратных метров до 15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15 квадратных метров до 20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20 квадратных метров до 25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25 квадратных метров до 30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30 квадратных метров до 35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35 квадратных метров до 40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7136F" w:rsidRPr="007E73B9" w:rsidTr="005E5D90">
        <w:trPr>
          <w:trHeight w:val="595"/>
        </w:trPr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площадью более 40 квадратных метров до 50 квадратных метров включительно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Нестационарные торговые объекты площадью более 50 квадратных метров </w:t>
            </w:r>
          </w:p>
        </w:tc>
        <w:tc>
          <w:tcPr>
            <w:tcW w:w="2268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97136F" w:rsidRPr="007E73B9" w:rsidRDefault="0097136F" w:rsidP="009713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Ind w:w="108" w:type="dxa"/>
        <w:tblLook w:val="04A0" w:firstRow="1" w:lastRow="0" w:firstColumn="1" w:lastColumn="0" w:noHBand="0" w:noVBand="1"/>
      </w:tblPr>
      <w:tblGrid>
        <w:gridCol w:w="7230"/>
        <w:gridCol w:w="2341"/>
      </w:tblGrid>
      <w:tr w:rsidR="0097136F" w:rsidRPr="007E73B9" w:rsidTr="005E5D90">
        <w:tc>
          <w:tcPr>
            <w:tcW w:w="7230" w:type="dxa"/>
            <w:tcBorders>
              <w:top w:val="nil"/>
              <w:left w:val="nil"/>
              <w:right w:val="nil"/>
            </w:tcBorders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Ксп</w:t>
            </w:r>
            <w:proofErr w:type="spell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 - коэффициент специализации НТО</w:t>
            </w:r>
          </w:p>
        </w:tc>
        <w:tc>
          <w:tcPr>
            <w:tcW w:w="2341" w:type="dxa"/>
            <w:tcBorders>
              <w:top w:val="nil"/>
              <w:left w:val="nil"/>
              <w:right w:val="nil"/>
            </w:tcBorders>
          </w:tcPr>
          <w:p w:rsidR="0097136F" w:rsidRPr="007E73B9" w:rsidRDefault="0097136F" w:rsidP="005E5D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Таблица 2</w:t>
            </w:r>
          </w:p>
        </w:tc>
      </w:tr>
      <w:tr w:rsidR="0097136F" w:rsidRPr="007E73B9" w:rsidTr="005E5D90">
        <w:tc>
          <w:tcPr>
            <w:tcW w:w="7230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341" w:type="dxa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Смешанный ассортимент (продовольственные и непродовольственные товары)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Услуги общественного питания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 (смешанный ассортимент)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Прохладительные (безалкогольные) напитки, соки, квас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Непродовольственные товары (смешанный ассортимент)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Молоко и молочная продукция, торговля мороженым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Периодическая печать и сопутствующие товары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Табачная продукция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Услуги бытового обслуживания и прием стеклотары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Хлеб и кондитерские изделия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Елочный базар*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Бахчевой развал **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EE9">
              <w:rPr>
                <w:rFonts w:ascii="Times New Roman" w:hAnsi="Times New Roman" w:cs="Times New Roman"/>
                <w:sz w:val="28"/>
                <w:szCs w:val="28"/>
              </w:rPr>
              <w:t>Овощи и фрукты (ягоды) (при реализации сезонной продукции)***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2EE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Ритуальная продукция 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97136F" w:rsidRPr="007E73B9" w:rsidTr="005E5D90">
        <w:tc>
          <w:tcPr>
            <w:tcW w:w="7230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Прочие услуги</w:t>
            </w:r>
          </w:p>
        </w:tc>
        <w:tc>
          <w:tcPr>
            <w:tcW w:w="2341" w:type="dxa"/>
            <w:vAlign w:val="center"/>
          </w:tcPr>
          <w:p w:rsidR="0097136F" w:rsidRPr="007E73B9" w:rsidRDefault="0097136F" w:rsidP="005E5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7136F" w:rsidRPr="007E73B9" w:rsidTr="005E5D90">
        <w:tc>
          <w:tcPr>
            <w:tcW w:w="9571" w:type="dxa"/>
            <w:gridSpan w:val="2"/>
          </w:tcPr>
          <w:p w:rsidR="0097136F" w:rsidRPr="00C82DC6" w:rsidRDefault="0097136F" w:rsidP="005E5D9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>* размещается ежегодно с 20 декабря по 5 января</w:t>
            </w:r>
          </w:p>
          <w:p w:rsidR="0097136F" w:rsidRPr="00C82DC6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 xml:space="preserve">  ** размещается ежегодно с 1 августа по 1 ноября</w:t>
            </w:r>
          </w:p>
          <w:p w:rsidR="0097136F" w:rsidRPr="00C82DC6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 xml:space="preserve">*** киоски по продаже </w:t>
            </w:r>
            <w:proofErr w:type="gramStart"/>
            <w:r w:rsidRPr="00C82DC6">
              <w:rPr>
                <w:rFonts w:ascii="Times New Roman" w:hAnsi="Times New Roman" w:cs="Times New Roman"/>
                <w:sz w:val="28"/>
                <w:szCs w:val="28"/>
              </w:rPr>
              <w:t>плодово-овощной</w:t>
            </w:r>
            <w:proofErr w:type="gramEnd"/>
            <w:r w:rsidRPr="00C82DC6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размещаются ежегодно </w:t>
            </w:r>
          </w:p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2DC6">
              <w:rPr>
                <w:rFonts w:ascii="Times New Roman" w:hAnsi="Times New Roman" w:cs="Times New Roman"/>
                <w:sz w:val="28"/>
                <w:szCs w:val="28"/>
              </w:rPr>
              <w:t>с 01 апреля по 01 ноября</w:t>
            </w:r>
          </w:p>
        </w:tc>
      </w:tr>
    </w:tbl>
    <w:p w:rsidR="0097136F" w:rsidRPr="007E73B9" w:rsidRDefault="0097136F" w:rsidP="0097136F">
      <w:pPr>
        <w:tabs>
          <w:tab w:val="left" w:pos="12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68"/>
      </w:tblGrid>
      <w:tr w:rsidR="0097136F" w:rsidRPr="007E73B9" w:rsidTr="005E5D90">
        <w:trPr>
          <w:cantSplit/>
          <w:trHeight w:val="518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136F" w:rsidRPr="007E73B9" w:rsidRDefault="0097136F" w:rsidP="005E5D90">
            <w:pPr>
              <w:widowControl w:val="0"/>
              <w:autoSpaceDE w:val="0"/>
              <w:autoSpaceDN w:val="0"/>
              <w:adjustRightInd w:val="0"/>
              <w:ind w:left="34" w:right="-108"/>
              <w:rPr>
                <w:rFonts w:ascii="Times New Roman" w:eastAsia="Times New Roman" w:hAnsi="Times New Roman"/>
                <w:spacing w:val="10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eastAsia="Times New Roman" w:hAnsi="Times New Roman"/>
                <w:spacing w:val="10"/>
                <w:sz w:val="28"/>
                <w:szCs w:val="28"/>
              </w:rPr>
              <w:t>Ктер</w:t>
            </w:r>
            <w:proofErr w:type="spellEnd"/>
            <w:r w:rsidRPr="007E73B9">
              <w:rPr>
                <w:rFonts w:ascii="Times New Roman" w:eastAsia="Times New Roman" w:hAnsi="Times New Roman"/>
                <w:spacing w:val="10"/>
                <w:sz w:val="28"/>
                <w:szCs w:val="28"/>
              </w:rPr>
              <w:t>–территориальный коэффициент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136F" w:rsidRPr="007E73B9" w:rsidRDefault="0097136F" w:rsidP="005E5D90">
            <w:pPr>
              <w:ind w:left="14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E73B9">
              <w:rPr>
                <w:rFonts w:ascii="Times New Roman" w:hAnsi="Times New Roman"/>
                <w:sz w:val="28"/>
                <w:szCs w:val="28"/>
              </w:rPr>
              <w:t>Таблица 3</w:t>
            </w:r>
          </w:p>
        </w:tc>
      </w:tr>
      <w:tr w:rsidR="0097136F" w:rsidRPr="007E73B9" w:rsidTr="005E5D90">
        <w:trPr>
          <w:cantSplit/>
          <w:trHeight w:val="497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136F" w:rsidRPr="007E73B9" w:rsidRDefault="0097136F" w:rsidP="005E5D90">
            <w:pPr>
              <w:widowControl w:val="0"/>
              <w:autoSpaceDE w:val="0"/>
              <w:autoSpaceDN w:val="0"/>
              <w:adjustRightInd w:val="0"/>
              <w:ind w:left="142" w:right="-108"/>
              <w:jc w:val="center"/>
              <w:rPr>
                <w:rFonts w:ascii="Times New Roman" w:eastAsia="Times New Roman" w:hAnsi="Times New Roman"/>
                <w:spacing w:val="8"/>
                <w:sz w:val="28"/>
                <w:szCs w:val="28"/>
              </w:rPr>
            </w:pPr>
            <w:r w:rsidRPr="007E73B9">
              <w:rPr>
                <w:rFonts w:ascii="Times New Roman" w:eastAsia="Times New Roman" w:hAnsi="Times New Roman"/>
                <w:spacing w:val="10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136F" w:rsidRPr="007E73B9" w:rsidRDefault="0097136F" w:rsidP="005E5D90">
            <w:pPr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B9">
              <w:rPr>
                <w:rFonts w:ascii="Times New Roman" w:hAnsi="Times New Roman"/>
                <w:sz w:val="28"/>
                <w:szCs w:val="28"/>
              </w:rPr>
              <w:t xml:space="preserve">Значение  коэффициента </w:t>
            </w:r>
          </w:p>
        </w:tc>
      </w:tr>
      <w:tr w:rsidR="0097136F" w:rsidRPr="007E73B9" w:rsidTr="005E5D90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36F" w:rsidRPr="007E73B9" w:rsidRDefault="0097136F" w:rsidP="005E5D90">
            <w:pPr>
              <w:tabs>
                <w:tab w:val="left" w:pos="5839"/>
              </w:tabs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7E73B9">
              <w:rPr>
                <w:rFonts w:ascii="Times New Roman" w:hAnsi="Times New Roman"/>
                <w:sz w:val="28"/>
                <w:szCs w:val="28"/>
              </w:rPr>
              <w:t>На территории городского округа Люберцы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36F" w:rsidRPr="007E73B9" w:rsidRDefault="0097136F" w:rsidP="005E5D90">
            <w:pPr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B9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</w:tbl>
    <w:p w:rsidR="0097136F" w:rsidRPr="007E73B9" w:rsidRDefault="0097136F" w:rsidP="0097136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97136F" w:rsidRPr="007E73B9" w:rsidRDefault="0097136F" w:rsidP="0097136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196"/>
        <w:gridCol w:w="2267"/>
      </w:tblGrid>
      <w:tr w:rsidR="0097136F" w:rsidRPr="007E73B9" w:rsidTr="005E5D90">
        <w:tc>
          <w:tcPr>
            <w:tcW w:w="9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36F" w:rsidRPr="007E73B9" w:rsidRDefault="0097136F" w:rsidP="005E5D90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 -  коэффициент, учитывающий расположение НТО с учетом проходимости населения</w:t>
            </w:r>
          </w:p>
        </w:tc>
      </w:tr>
      <w:tr w:rsidR="0097136F" w:rsidRPr="007E73B9" w:rsidTr="005E5D90">
        <w:tc>
          <w:tcPr>
            <w:tcW w:w="7196" w:type="dxa"/>
            <w:tcBorders>
              <w:top w:val="nil"/>
              <w:left w:val="nil"/>
              <w:right w:val="nil"/>
            </w:tcBorders>
          </w:tcPr>
          <w:p w:rsidR="0097136F" w:rsidRPr="007E73B9" w:rsidRDefault="0097136F" w:rsidP="005E5D9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:rsidR="0097136F" w:rsidRPr="007E73B9" w:rsidRDefault="0097136F" w:rsidP="005E5D90">
            <w:pPr>
              <w:ind w:left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Таблица 4</w:t>
            </w:r>
          </w:p>
        </w:tc>
      </w:tr>
      <w:tr w:rsidR="0097136F" w:rsidRPr="007E73B9" w:rsidTr="005E5D90">
        <w:tc>
          <w:tcPr>
            <w:tcW w:w="7196" w:type="dxa"/>
            <w:vAlign w:val="center"/>
          </w:tcPr>
          <w:p w:rsidR="0097136F" w:rsidRPr="007E73B9" w:rsidRDefault="0097136F" w:rsidP="005E5D9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7" w:type="dxa"/>
            <w:vAlign w:val="center"/>
          </w:tcPr>
          <w:p w:rsidR="0097136F" w:rsidRPr="007E73B9" w:rsidRDefault="0097136F" w:rsidP="005E5D9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ind w:left="34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массового скопления людей, расположенные не более 100 м </w:t>
            </w:r>
            <w:proofErr w:type="gram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от  ж</w:t>
            </w:r>
            <w:proofErr w:type="gram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/д станций  и станций метро</w:t>
            </w:r>
          </w:p>
        </w:tc>
        <w:tc>
          <w:tcPr>
            <w:tcW w:w="2267" w:type="dxa"/>
            <w:vAlign w:val="center"/>
          </w:tcPr>
          <w:p w:rsidR="0097136F" w:rsidRPr="007E73B9" w:rsidRDefault="0097136F" w:rsidP="005E5D9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97136F" w:rsidRPr="007E73B9" w:rsidTr="005E5D90">
        <w:tc>
          <w:tcPr>
            <w:tcW w:w="7196" w:type="dxa"/>
          </w:tcPr>
          <w:p w:rsidR="0097136F" w:rsidRPr="007E73B9" w:rsidRDefault="0097136F" w:rsidP="005E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Территории, расположенные на расстоянии более 100 м </w:t>
            </w:r>
            <w:proofErr w:type="gramStart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от  ж</w:t>
            </w:r>
            <w:proofErr w:type="gramEnd"/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/д станций  и станций метро</w:t>
            </w:r>
          </w:p>
        </w:tc>
        <w:tc>
          <w:tcPr>
            <w:tcW w:w="2267" w:type="dxa"/>
            <w:vAlign w:val="center"/>
          </w:tcPr>
          <w:p w:rsidR="0097136F" w:rsidRPr="007E73B9" w:rsidRDefault="0097136F" w:rsidP="005E5D9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3B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97136F" w:rsidRPr="007E73B9" w:rsidRDefault="0097136F" w:rsidP="0097136F">
      <w:pPr>
        <w:tabs>
          <w:tab w:val="left" w:pos="12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136F" w:rsidRPr="007E73B9" w:rsidRDefault="0097136F" w:rsidP="009713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13B" w:rsidRPr="0097136F" w:rsidRDefault="002D313B" w:rsidP="0097136F">
      <w:bookmarkStart w:id="0" w:name="_GoBack"/>
      <w:bookmarkEnd w:id="0"/>
    </w:p>
    <w:sectPr w:rsidR="002D313B" w:rsidRPr="0097136F" w:rsidSect="006642A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3B"/>
    <w:rsid w:val="002D313B"/>
    <w:rsid w:val="0097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9713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9713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2017-05-01T13:37:00Z</dcterms:created>
  <dcterms:modified xsi:type="dcterms:W3CDTF">2017-05-01T13:37:00Z</dcterms:modified>
</cp:coreProperties>
</file>